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8"/>
          <w:szCs w:val="28"/>
        </w:rPr>
      </w:pPr>
      <w:r w:rsidDel="00000000" w:rsidR="00000000" w:rsidRPr="00000000">
        <w:rPr>
          <w:b w:val="1"/>
          <w:bCs w:val="1"/>
          <w:sz w:val="28"/>
          <w:szCs w:val="28"/>
          <w:rtl w:val="0"/>
        </w:rPr>
        <w:t xml:space="preserve">THE BLOCKCHAIN BASICS ACT</w:t>
      </w:r>
    </w:p>
    <w:p w:rsidR="00000000" w:rsidDel="00000000" w:rsidP="00000000" w:rsidRDefault="00000000" w:rsidRPr="00000000" w14:paraId="00000002">
      <w:pPr>
        <w:spacing w:after="240" w:before="240" w:lineRule="auto"/>
        <w:rPr/>
      </w:pPr>
      <w:r w:rsidDel="00000000" w:rsidR="00000000" w:rsidRPr="00000000">
        <w:rPr>
          <w:rtl w:val="0"/>
        </w:rPr>
        <w:t xml:space="preserve">Section 1. Definitions</w:t>
      </w:r>
    </w:p>
    <w:p w:rsidR="00000000" w:rsidDel="00000000" w:rsidP="00000000" w:rsidRDefault="00000000" w:rsidRPr="00000000" w14:paraId="00000003">
      <w:pPr>
        <w:spacing w:after="240" w:before="240" w:lineRule="auto"/>
        <w:rPr/>
      </w:pPr>
      <w:r w:rsidDel="00000000" w:rsidR="00000000" w:rsidRPr="00000000">
        <w:rPr>
          <w:rtl w:val="0"/>
        </w:rPr>
        <w:t xml:space="preserve">As used in this chapter, the following words have the following meanings:</w:t>
      </w:r>
    </w:p>
    <w:p w:rsidR="00000000" w:rsidDel="00000000" w:rsidP="00000000" w:rsidRDefault="00000000" w:rsidRPr="00000000" w14:paraId="00000004">
      <w:pPr>
        <w:numPr>
          <w:ilvl w:val="0"/>
          <w:numId w:val="4"/>
        </w:numPr>
        <w:spacing w:after="0" w:afterAutospacing="0" w:before="240" w:lineRule="auto"/>
        <w:ind w:left="720" w:hanging="360"/>
        <w:rPr/>
      </w:pPr>
      <w:r w:rsidDel="00000000" w:rsidR="00000000" w:rsidRPr="00000000">
        <w:rPr>
          <w:rtl w:val="0"/>
        </w:rPr>
        <w:t xml:space="preserve">"Blockchain" means a distributed ledger maintained across a network of nodes, in which transactions or information are recorded in a verifiable and tamper-resistant manner using cryptographic techniques.</w:t>
      </w:r>
    </w:p>
    <w:p w:rsidR="00000000" w:rsidDel="00000000" w:rsidP="00000000" w:rsidRDefault="00000000" w:rsidRPr="00000000" w14:paraId="00000005">
      <w:pPr>
        <w:numPr>
          <w:ilvl w:val="0"/>
          <w:numId w:val="4"/>
        </w:numPr>
        <w:spacing w:after="0" w:afterAutospacing="0" w:before="0" w:beforeAutospacing="0" w:lineRule="auto"/>
        <w:ind w:left="720" w:hanging="360"/>
        <w:rPr/>
      </w:pPr>
      <w:r w:rsidDel="00000000" w:rsidR="00000000" w:rsidRPr="00000000">
        <w:rPr>
          <w:rtl w:val="0"/>
        </w:rPr>
        <w:t xml:space="preserve">"Blockchain protocol" means open-source software that enables the operation, validation, or maintenance of a distributed ledger or applications built on such a distributed ledger, including smart contracts.</w:t>
      </w:r>
    </w:p>
    <w:p w:rsidR="00000000" w:rsidDel="00000000" w:rsidP="00000000" w:rsidRDefault="00000000" w:rsidRPr="00000000" w14:paraId="00000006">
      <w:pPr>
        <w:numPr>
          <w:ilvl w:val="0"/>
          <w:numId w:val="4"/>
        </w:numPr>
        <w:spacing w:after="0" w:afterAutospacing="0" w:before="0" w:beforeAutospacing="0" w:lineRule="auto"/>
        <w:ind w:left="720" w:hanging="360"/>
        <w:rPr/>
      </w:pPr>
      <w:r w:rsidDel="00000000" w:rsidR="00000000" w:rsidRPr="00000000">
        <w:rPr>
          <w:rtl w:val="0"/>
        </w:rPr>
        <w:t xml:space="preserve">"Digital asset" means a natively digital representation of value or rights that is recorded on a blockchain and secured using cryptography, including virtual currency and stablecoins, regardless of whether the digital asset is classified as a security, commodity, or other regulated financial instrument under state or federal law.</w:t>
      </w:r>
    </w:p>
    <w:p w:rsidR="00000000" w:rsidDel="00000000" w:rsidP="00000000" w:rsidRDefault="00000000" w:rsidRPr="00000000" w14:paraId="00000007">
      <w:pPr>
        <w:numPr>
          <w:ilvl w:val="0"/>
          <w:numId w:val="4"/>
        </w:numPr>
        <w:spacing w:after="0" w:afterAutospacing="0" w:before="0" w:beforeAutospacing="0" w:lineRule="auto"/>
        <w:ind w:left="720" w:hanging="360"/>
        <w:rPr/>
      </w:pPr>
      <w:r w:rsidDel="00000000" w:rsidR="00000000" w:rsidRPr="00000000">
        <w:rPr>
          <w:rtl w:val="0"/>
        </w:rPr>
        <w:t xml:space="preserve">"Self-hosted wallet" means a method of storing or controlling digital assets under which an individual or entity retains the exclusive legal authority to authorize transactions, whether directly or through a multi-party or distributed control mechanism, without reliance on an intermediary taking custody of the digital asset.</w:t>
      </w:r>
    </w:p>
    <w:p w:rsidR="00000000" w:rsidDel="00000000" w:rsidP="00000000" w:rsidRDefault="00000000" w:rsidRPr="00000000" w14:paraId="00000008">
      <w:pPr>
        <w:numPr>
          <w:ilvl w:val="0"/>
          <w:numId w:val="4"/>
        </w:numPr>
        <w:spacing w:after="0" w:afterAutospacing="0" w:before="0" w:beforeAutospacing="0" w:lineRule="auto"/>
        <w:ind w:left="720" w:hanging="360"/>
        <w:rPr/>
      </w:pPr>
      <w:r w:rsidDel="00000000" w:rsidR="00000000" w:rsidRPr="00000000">
        <w:rPr>
          <w:rtl w:val="0"/>
        </w:rPr>
        <w:t xml:space="preserve">"Node" means a computational device that participates in a blockchain network by maintaining and validating a copy of the distributed ledger.</w:t>
      </w:r>
    </w:p>
    <w:p w:rsidR="00000000" w:rsidDel="00000000" w:rsidP="00000000" w:rsidRDefault="00000000" w:rsidRPr="00000000" w14:paraId="00000009">
      <w:pPr>
        <w:numPr>
          <w:ilvl w:val="0"/>
          <w:numId w:val="4"/>
        </w:numPr>
        <w:spacing w:after="0" w:afterAutospacing="0" w:before="0" w:beforeAutospacing="0" w:lineRule="auto"/>
        <w:ind w:left="720" w:hanging="360"/>
        <w:rPr/>
      </w:pPr>
      <w:r w:rsidDel="00000000" w:rsidR="00000000" w:rsidRPr="00000000">
        <w:rPr>
          <w:rtl w:val="0"/>
        </w:rPr>
        <w:t xml:space="preserve">"Digital asset mining" means the use of computational power to secure or validate transactions on a blockchain network.</w:t>
      </w:r>
    </w:p>
    <w:p w:rsidR="00000000" w:rsidDel="00000000" w:rsidP="00000000" w:rsidRDefault="00000000" w:rsidRPr="00000000" w14:paraId="0000000A">
      <w:pPr>
        <w:numPr>
          <w:ilvl w:val="0"/>
          <w:numId w:val="4"/>
        </w:numPr>
        <w:spacing w:after="0" w:afterAutospacing="0" w:before="0" w:beforeAutospacing="0" w:lineRule="auto"/>
        <w:ind w:left="720" w:hanging="360"/>
        <w:rPr/>
      </w:pPr>
      <w:r w:rsidDel="00000000" w:rsidR="00000000" w:rsidRPr="00000000">
        <w:rPr>
          <w:rtl w:val="0"/>
        </w:rPr>
        <w:t xml:space="preserve">"Home digital asset mining" means digital asset mining conducted in a location zoned for residential use.</w:t>
      </w:r>
    </w:p>
    <w:p w:rsidR="00000000" w:rsidDel="00000000" w:rsidP="00000000" w:rsidRDefault="00000000" w:rsidRPr="00000000" w14:paraId="0000000B">
      <w:pPr>
        <w:numPr>
          <w:ilvl w:val="0"/>
          <w:numId w:val="4"/>
        </w:numPr>
        <w:spacing w:after="0" w:afterAutospacing="0" w:before="0" w:beforeAutospacing="0" w:lineRule="auto"/>
        <w:ind w:left="720" w:hanging="360"/>
        <w:rPr/>
      </w:pPr>
      <w:r w:rsidDel="00000000" w:rsidR="00000000" w:rsidRPr="00000000">
        <w:rPr>
          <w:rtl w:val="0"/>
        </w:rPr>
        <w:t xml:space="preserve">"Digital asset mining business" means a group of computers working in concert that consume more than one megawatt of electricity for the purpose of securing a blockchain protocol.</w:t>
      </w:r>
    </w:p>
    <w:p w:rsidR="00000000" w:rsidDel="00000000" w:rsidP="00000000" w:rsidRDefault="00000000" w:rsidRPr="00000000" w14:paraId="0000000C">
      <w:pPr>
        <w:numPr>
          <w:ilvl w:val="0"/>
          <w:numId w:val="4"/>
        </w:numPr>
        <w:spacing w:after="0" w:afterAutospacing="0" w:before="0" w:beforeAutospacing="0" w:lineRule="auto"/>
        <w:ind w:left="720" w:hanging="360"/>
        <w:rPr/>
      </w:pPr>
      <w:r w:rsidDel="00000000" w:rsidR="00000000" w:rsidRPr="00000000">
        <w:rPr>
          <w:rtl w:val="0"/>
        </w:rPr>
        <w:t xml:space="preserve">"Discriminatory rates" mean electricity rates that are materially different from those imposed on other industrial users of electricity in the same geographic area.</w:t>
      </w:r>
    </w:p>
    <w:p w:rsidR="00000000" w:rsidDel="00000000" w:rsidP="00000000" w:rsidRDefault="00000000" w:rsidRPr="00000000" w14:paraId="0000000D">
      <w:pPr>
        <w:numPr>
          <w:ilvl w:val="0"/>
          <w:numId w:val="4"/>
        </w:numPr>
        <w:spacing w:after="240" w:before="0" w:beforeAutospacing="0" w:lineRule="auto"/>
        <w:ind w:left="720" w:hanging="360"/>
        <w:rPr/>
      </w:pPr>
      <w:r w:rsidDel="00000000" w:rsidR="00000000" w:rsidRPr="00000000">
        <w:rPr>
          <w:rtl w:val="0"/>
        </w:rPr>
        <w:t xml:space="preserve">"Staking" means participation in a blockchain protocol that requires digital assets to be committed for the purpose of validating transactions or maintaining network consensus.</w:t>
      </w:r>
    </w:p>
    <w:p w:rsidR="00000000" w:rsidDel="00000000" w:rsidP="00000000" w:rsidRDefault="00000000" w:rsidRPr="00000000" w14:paraId="0000000E">
      <w:pPr>
        <w:spacing w:after="240" w:before="240" w:lineRule="auto"/>
        <w:rPr/>
      </w:pPr>
      <w:r w:rsidDel="00000000" w:rsidR="00000000" w:rsidRPr="00000000">
        <w:rPr>
          <w:rtl w:val="0"/>
        </w:rPr>
        <w:t xml:space="preserve">Section 2. Provision Allowing for the Holding and Use of Private Digital Currency</w:t>
      </w:r>
    </w:p>
    <w:p w:rsidR="00000000" w:rsidDel="00000000" w:rsidP="00000000" w:rsidRDefault="00000000" w:rsidRPr="00000000" w14:paraId="0000000F">
      <w:pPr>
        <w:numPr>
          <w:ilvl w:val="0"/>
          <w:numId w:val="2"/>
        </w:numPr>
        <w:spacing w:after="0" w:afterAutospacing="0" w:before="240" w:lineRule="auto"/>
        <w:ind w:left="720" w:hanging="360"/>
        <w:rPr/>
      </w:pPr>
      <w:r w:rsidDel="00000000" w:rsidR="00000000" w:rsidRPr="00000000">
        <w:rPr>
          <w:rtl w:val="0"/>
        </w:rPr>
        <w:t xml:space="preserve">The government of Insert State Here shall not prohibit, restrict, or otherwise impair the ability of an individual to:</w:t>
        <w:br w:type="textWrapping"/>
        <w:t xml:space="preserve">a. Use digital assets to purchase legal goods or services;</w:t>
        <w:br w:type="textWrapping"/>
        <w:t xml:space="preserve">b. Self-custody digital assets using a self-hosted wallet or to utilize a third-party custodial service.</w:t>
      </w:r>
    </w:p>
    <w:p w:rsidR="00000000" w:rsidDel="00000000" w:rsidP="00000000" w:rsidRDefault="00000000" w:rsidRPr="00000000" w14:paraId="00000010">
      <w:pPr>
        <w:numPr>
          <w:ilvl w:val="0"/>
          <w:numId w:val="2"/>
        </w:numPr>
        <w:spacing w:after="0" w:afterAutospacing="0" w:before="0" w:beforeAutospacing="0" w:lineRule="auto"/>
        <w:ind w:left="720" w:hanging="360"/>
        <w:rPr/>
      </w:pPr>
      <w:r w:rsidDel="00000000" w:rsidR="00000000" w:rsidRPr="00000000">
        <w:rPr>
          <w:rtl w:val="0"/>
        </w:rPr>
        <w:t xml:space="preserve">Digital assets used as a method of payment shall not be subject to any additional tax, withholding, assessment, or charge by the state or a political subdivision solely on the basis that the digital asset was used as the method of payment.</w:t>
      </w:r>
    </w:p>
    <w:p w:rsidR="00000000" w:rsidDel="00000000" w:rsidP="00000000" w:rsidRDefault="00000000" w:rsidRPr="00000000" w14:paraId="00000011">
      <w:pPr>
        <w:numPr>
          <w:ilvl w:val="0"/>
          <w:numId w:val="2"/>
        </w:numPr>
        <w:spacing w:after="0" w:afterAutospacing="0" w:before="0" w:beforeAutospacing="0" w:lineRule="auto"/>
        <w:ind w:left="720" w:hanging="360"/>
        <w:rPr/>
      </w:pPr>
      <w:r w:rsidDel="00000000" w:rsidR="00000000" w:rsidRPr="00000000">
        <w:rPr>
          <w:rtl w:val="0"/>
        </w:rPr>
        <w:t xml:space="preserve">For purposes of state income taxation, gains arising from the use of digital assets in a transaction for goods or services shall be exempt from capital gains taxation if the total value of the transaction does not exceed two hundred dollars, adjusted annually for inflation based on the Consumer Price Index for All Urban Consumers.</w:t>
      </w:r>
    </w:p>
    <w:p w:rsidR="00000000" w:rsidDel="00000000" w:rsidP="00000000" w:rsidRDefault="00000000" w:rsidRPr="00000000" w14:paraId="00000012">
      <w:pPr>
        <w:numPr>
          <w:ilvl w:val="0"/>
          <w:numId w:val="2"/>
        </w:numPr>
        <w:spacing w:after="240" w:before="0" w:beforeAutospacing="0" w:lineRule="auto"/>
        <w:ind w:left="720" w:hanging="360"/>
        <w:rPr/>
      </w:pPr>
      <w:r w:rsidDel="00000000" w:rsidR="00000000" w:rsidRPr="00000000">
        <w:rPr>
          <w:rtl w:val="0"/>
        </w:rPr>
        <w:t xml:space="preserve">This section does not prohibit the state or a political subdivision from imposing or collecting a tax, withholding, assessment, or charge that would otherwise apply if the transaction had been conducted using United States legal tender.</w:t>
      </w:r>
    </w:p>
    <w:p w:rsidR="00000000" w:rsidDel="00000000" w:rsidP="00000000" w:rsidRDefault="00000000" w:rsidRPr="00000000" w14:paraId="00000013">
      <w:pPr>
        <w:spacing w:after="240" w:before="240" w:lineRule="auto"/>
        <w:rPr/>
      </w:pPr>
      <w:r w:rsidDel="00000000" w:rsidR="00000000" w:rsidRPr="00000000">
        <w:rPr>
          <w:rtl w:val="0"/>
        </w:rPr>
        <w:t xml:space="preserve">Section 3. Provisions Allowing for Infrastructure to Run Blockchain Networks</w:t>
      </w:r>
    </w:p>
    <w:p w:rsidR="00000000" w:rsidDel="00000000" w:rsidP="00000000" w:rsidRDefault="00000000" w:rsidRPr="00000000" w14:paraId="00000014">
      <w:pPr>
        <w:numPr>
          <w:ilvl w:val="0"/>
          <w:numId w:val="3"/>
        </w:numPr>
        <w:spacing w:after="0" w:afterAutospacing="0" w:before="240" w:lineRule="auto"/>
        <w:ind w:left="720" w:hanging="360"/>
        <w:rPr/>
      </w:pPr>
      <w:r w:rsidDel="00000000" w:rsidR="00000000" w:rsidRPr="00000000">
        <w:rPr>
          <w:rtl w:val="0"/>
        </w:rPr>
        <w:t xml:space="preserve">It shall be lawful in the state of Insert State Here to engage in home digital asset mining, provided the individual complies with generally applicable local noise ordinances.</w:t>
      </w:r>
    </w:p>
    <w:p w:rsidR="00000000" w:rsidDel="00000000" w:rsidP="00000000" w:rsidRDefault="00000000" w:rsidRPr="00000000" w14:paraId="00000015">
      <w:pPr>
        <w:numPr>
          <w:ilvl w:val="0"/>
          <w:numId w:val="3"/>
        </w:numPr>
        <w:spacing w:after="0" w:afterAutospacing="0" w:before="0" w:beforeAutospacing="0" w:lineRule="auto"/>
        <w:ind w:left="720" w:hanging="360"/>
        <w:rPr/>
      </w:pPr>
      <w:r w:rsidDel="00000000" w:rsidR="00000000" w:rsidRPr="00000000">
        <w:rPr>
          <w:rtl w:val="0"/>
        </w:rPr>
        <w:t xml:space="preserve">A political subdivision shall not impose sound limitations on home digital asset mining that are more restrictive than those applied to other residential activities.</w:t>
      </w:r>
    </w:p>
    <w:p w:rsidR="00000000" w:rsidDel="00000000" w:rsidP="00000000" w:rsidRDefault="00000000" w:rsidRPr="00000000" w14:paraId="00000016">
      <w:pPr>
        <w:numPr>
          <w:ilvl w:val="0"/>
          <w:numId w:val="3"/>
        </w:numPr>
        <w:spacing w:after="0" w:afterAutospacing="0" w:before="0" w:beforeAutospacing="0" w:lineRule="auto"/>
        <w:ind w:left="720" w:hanging="360"/>
        <w:rPr/>
      </w:pPr>
      <w:r w:rsidDel="00000000" w:rsidR="00000000" w:rsidRPr="00000000">
        <w:rPr>
          <w:rtl w:val="0"/>
        </w:rPr>
        <w:t xml:space="preserve">It shall be lawful in the state of Insert State Here to operate a digital asset mining business in any area zoned for industrial use.</w:t>
      </w:r>
    </w:p>
    <w:p w:rsidR="00000000" w:rsidDel="00000000" w:rsidP="00000000" w:rsidRDefault="00000000" w:rsidRPr="00000000" w14:paraId="00000017">
      <w:pPr>
        <w:numPr>
          <w:ilvl w:val="0"/>
          <w:numId w:val="3"/>
        </w:numPr>
        <w:spacing w:after="0" w:afterAutospacing="0" w:before="0" w:beforeAutospacing="0" w:lineRule="auto"/>
        <w:ind w:left="720" w:hanging="360"/>
        <w:rPr/>
      </w:pPr>
      <w:r w:rsidDel="00000000" w:rsidR="00000000" w:rsidRPr="00000000">
        <w:rPr>
          <w:rtl w:val="0"/>
        </w:rPr>
        <w:t xml:space="preserve">A political subdivision shall not impose sound limitations on a digital asset mining business that are more restrictive than those applied to other industrial uses.</w:t>
      </w:r>
    </w:p>
    <w:p w:rsidR="00000000" w:rsidDel="00000000" w:rsidP="00000000" w:rsidRDefault="00000000" w:rsidRPr="00000000" w14:paraId="00000018">
      <w:pPr>
        <w:numPr>
          <w:ilvl w:val="0"/>
          <w:numId w:val="3"/>
        </w:numPr>
        <w:spacing w:after="0" w:afterAutospacing="0" w:before="0" w:beforeAutospacing="0" w:lineRule="auto"/>
        <w:ind w:left="720" w:hanging="360"/>
        <w:rPr/>
      </w:pPr>
      <w:r w:rsidDel="00000000" w:rsidR="00000000" w:rsidRPr="00000000">
        <w:rPr>
          <w:rtl w:val="0"/>
        </w:rPr>
        <w:t xml:space="preserve">A political subdivision shall not impose requirements, conditions, or restrictions on a digital asset mining business that are not also applicable to data centers or other similarly situated industrial facilities.</w:t>
      </w:r>
    </w:p>
    <w:p w:rsidR="00000000" w:rsidDel="00000000" w:rsidP="00000000" w:rsidRDefault="00000000" w:rsidRPr="00000000" w14:paraId="00000019">
      <w:pPr>
        <w:numPr>
          <w:ilvl w:val="0"/>
          <w:numId w:val="3"/>
        </w:numPr>
        <w:spacing w:after="0" w:afterAutospacing="0" w:before="0" w:beforeAutospacing="0" w:lineRule="auto"/>
        <w:ind w:left="720" w:hanging="360"/>
        <w:rPr/>
      </w:pPr>
      <w:r w:rsidDel="00000000" w:rsidR="00000000" w:rsidRPr="00000000">
        <w:rPr>
          <w:rtl w:val="0"/>
        </w:rPr>
        <w:t xml:space="preserve">A political subdivision shall not change the zoning classification of a digital asset mining business without providing notice and an opportunity for public comment in accordance with generally applicable zoning laws.</w:t>
      </w:r>
    </w:p>
    <w:p w:rsidR="00000000" w:rsidDel="00000000" w:rsidP="00000000" w:rsidRDefault="00000000" w:rsidRPr="00000000" w14:paraId="0000001A">
      <w:pPr>
        <w:numPr>
          <w:ilvl w:val="0"/>
          <w:numId w:val="3"/>
        </w:numPr>
        <w:spacing w:after="0" w:afterAutospacing="0" w:before="0" w:beforeAutospacing="0" w:lineRule="auto"/>
        <w:ind w:left="720" w:hanging="360"/>
        <w:rPr/>
      </w:pPr>
      <w:r w:rsidDel="00000000" w:rsidR="00000000" w:rsidRPr="00000000">
        <w:rPr>
          <w:rtl w:val="0"/>
        </w:rPr>
        <w:t xml:space="preserve">A digital asset mining business may appeal a zoning decision to a court of competent jurisdiction, which shall invalidate the action if it is found to be discriminatory in nature.</w:t>
      </w:r>
    </w:p>
    <w:p w:rsidR="00000000" w:rsidDel="00000000" w:rsidP="00000000" w:rsidRDefault="00000000" w:rsidRPr="00000000" w14:paraId="0000001B">
      <w:pPr>
        <w:numPr>
          <w:ilvl w:val="0"/>
          <w:numId w:val="3"/>
        </w:numPr>
        <w:spacing w:after="240" w:before="0" w:beforeAutospacing="0" w:lineRule="auto"/>
        <w:ind w:left="720" w:hanging="360"/>
        <w:rPr/>
      </w:pPr>
      <w:r w:rsidDel="00000000" w:rsidR="00000000" w:rsidRPr="00000000">
        <w:rPr>
          <w:rtl w:val="0"/>
        </w:rPr>
        <w:t xml:space="preserve">The Public Service Commission of Insert State Here shall not establish or approve a rate schedule for digital asset mining that results in discriminatory rates.</w:t>
      </w:r>
    </w:p>
    <w:p w:rsidR="00000000" w:rsidDel="00000000" w:rsidP="00000000" w:rsidRDefault="00000000" w:rsidRPr="00000000" w14:paraId="0000001C">
      <w:pPr>
        <w:spacing w:after="240" w:before="240" w:lineRule="auto"/>
        <w:rPr/>
      </w:pPr>
      <w:r w:rsidDel="00000000" w:rsidR="00000000" w:rsidRPr="00000000">
        <w:rPr>
          <w:rtl w:val="0"/>
        </w:rPr>
        <w:t xml:space="preserve">Section 4. Provisions Allowing for the Operation of Blockchain Nodes and Related Services</w:t>
      </w:r>
    </w:p>
    <w:p w:rsidR="00000000" w:rsidDel="00000000" w:rsidP="00000000" w:rsidRDefault="00000000" w:rsidRPr="00000000" w14:paraId="0000001D">
      <w:pPr>
        <w:numPr>
          <w:ilvl w:val="0"/>
          <w:numId w:val="1"/>
        </w:numPr>
        <w:spacing w:after="0" w:afterAutospacing="0" w:before="240" w:lineRule="auto"/>
        <w:ind w:left="720" w:hanging="360"/>
        <w:rPr/>
      </w:pPr>
      <w:r w:rsidDel="00000000" w:rsidR="00000000" w:rsidRPr="00000000">
        <w:rPr>
          <w:rtl w:val="0"/>
        </w:rPr>
        <w:t xml:space="preserve">An individual or business engaged in digital asset mining, operating a node, or participating in staking shall not be required to obtain a money transmitter license solely by reason of engaging in such activity.</w:t>
      </w:r>
    </w:p>
    <w:p w:rsidR="00000000" w:rsidDel="00000000" w:rsidP="00000000" w:rsidRDefault="00000000" w:rsidRPr="00000000" w14:paraId="0000001E">
      <w:pPr>
        <w:numPr>
          <w:ilvl w:val="0"/>
          <w:numId w:val="1"/>
        </w:numPr>
        <w:spacing w:after="0" w:afterAutospacing="0" w:before="0" w:beforeAutospacing="0" w:lineRule="auto"/>
        <w:ind w:left="720" w:hanging="360"/>
        <w:rPr/>
      </w:pPr>
      <w:r w:rsidDel="00000000" w:rsidR="00000000" w:rsidRPr="00000000">
        <w:rPr>
          <w:rtl w:val="0"/>
        </w:rPr>
        <w:t xml:space="preserve">It shall be lawful in the state of Insert State Here to operate a node for the purpose of connecting to a blockchain protocol, transferring digital assets, or participating in staking.</w:t>
      </w:r>
    </w:p>
    <w:p w:rsidR="00000000" w:rsidDel="00000000" w:rsidP="00000000" w:rsidRDefault="00000000" w:rsidRPr="00000000" w14:paraId="0000001F">
      <w:pPr>
        <w:numPr>
          <w:ilvl w:val="0"/>
          <w:numId w:val="1"/>
        </w:numPr>
        <w:spacing w:after="0" w:afterAutospacing="0" w:before="0" w:beforeAutospacing="0" w:lineRule="auto"/>
        <w:ind w:left="720" w:hanging="360"/>
        <w:rPr/>
      </w:pPr>
      <w:r w:rsidDel="00000000" w:rsidR="00000000" w:rsidRPr="00000000">
        <w:rPr>
          <w:rtl w:val="0"/>
        </w:rPr>
        <w:t xml:space="preserve">Operating a node or series of nodes on a blockchain network shall not, by itself, require an individual or business to obtain a money transmitter license.</w:t>
      </w:r>
    </w:p>
    <w:p w:rsidR="00000000" w:rsidDel="00000000" w:rsidP="00000000" w:rsidRDefault="00000000" w:rsidRPr="00000000" w14:paraId="00000020">
      <w:pPr>
        <w:numPr>
          <w:ilvl w:val="0"/>
          <w:numId w:val="1"/>
        </w:numPr>
        <w:spacing w:after="0" w:afterAutospacing="0" w:before="0" w:beforeAutospacing="0" w:lineRule="auto"/>
        <w:ind w:left="720" w:hanging="360"/>
        <w:rPr/>
      </w:pPr>
      <w:r w:rsidDel="00000000" w:rsidR="00000000" w:rsidRPr="00000000">
        <w:rPr>
          <w:rtl w:val="0"/>
        </w:rPr>
        <w:t xml:space="preserve">For purposes of state law, the provision of digital asset mining services or staking services, without custody of customer funds, shall not constitute the offering of a security or investment contract.</w:t>
      </w:r>
    </w:p>
    <w:p w:rsidR="00000000" w:rsidDel="00000000" w:rsidP="00000000" w:rsidRDefault="00000000" w:rsidRPr="00000000" w14:paraId="00000021">
      <w:pPr>
        <w:numPr>
          <w:ilvl w:val="0"/>
          <w:numId w:val="1"/>
        </w:numPr>
        <w:spacing w:after="240" w:before="0" w:beforeAutospacing="0" w:lineRule="auto"/>
        <w:ind w:left="720" w:hanging="360"/>
        <w:rPr/>
      </w:pPr>
      <w:r w:rsidDel="00000000" w:rsidR="00000000" w:rsidRPr="00000000">
        <w:rPr>
          <w:rtl w:val="0"/>
        </w:rPr>
        <w:t xml:space="preserve">Notwithstanding any other provision of law, an individual or entity engaged in digital asset mining, operating a node, or providing non-custodial digital asset mining or staking services shall not incur liability for a transaction solely as a result of validating, relaying, or recording the transaction on a blockchain network.</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