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Protection for Digital Mining Act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WHEREAS, Digital asset mining provides positive economic value for individuals and companies throughout the United States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WHEREAS, Digital asset mining has often faced difficulty with regulations at the state and local level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WHEREAS, The state of </w:t>
      </w:r>
      <w:r w:rsidDel="00000000" w:rsidR="00000000" w:rsidRPr="00000000">
        <w:rPr>
          <w:u w:val="single"/>
          <w:rtl w:val="0"/>
        </w:rPr>
        <w:t xml:space="preserve">insert state here </w:t>
      </w:r>
      <w:r w:rsidDel="00000000" w:rsidR="00000000" w:rsidRPr="00000000">
        <w:rPr>
          <w:rtl w:val="0"/>
        </w:rPr>
        <w:t xml:space="preserve">wants to protect the right of individuals and businesses to mine digital asset and create legal certainty for the mining industry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WHEREAS, Mining has the potential to stabilize the grid and provide revenue for infrastructure upgrades statewide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NOW, THEREFORE, LET IT BE RESOLVED: The state of</w:t>
      </w:r>
      <w:r w:rsidDel="00000000" w:rsidR="00000000" w:rsidRPr="00000000">
        <w:rPr>
          <w:u w:val="single"/>
          <w:rtl w:val="0"/>
        </w:rPr>
        <w:t xml:space="preserve"> insert state here</w:t>
      </w:r>
      <w:r w:rsidDel="00000000" w:rsidR="00000000" w:rsidRPr="00000000">
        <w:rPr>
          <w:rtl w:val="0"/>
        </w:rPr>
        <w:t xml:space="preserve"> does create the Digital Asset Mining Protection Act.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Definitions</w:t>
      </w:r>
      <w:r w:rsidDel="00000000" w:rsidR="00000000" w:rsidRPr="00000000">
        <w:rPr>
          <w:rtl w:val="0"/>
        </w:rPr>
        <w:t xml:space="preserve">: As used in this chapter the following words have the following meanings: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0"/>
        </w:rPr>
        <w:t xml:space="preserve">Digital asset mining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  <w:t xml:space="preserve"> means using electricity to power a computer for the purpose of securing a blockchain network.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“Home digital asset mining” means mining digital assets in areas zoned for residential use.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“Node” means a computational device which contains a copy of a blockchain ledger.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Digital asset mining </w:t>
      </w:r>
      <w:r w:rsidDel="00000000" w:rsidR="00000000" w:rsidRPr="00000000">
        <w:rPr>
          <w:rtl w:val="0"/>
        </w:rPr>
        <w:t xml:space="preserve">business</w:t>
      </w:r>
      <w:r w:rsidDel="00000000" w:rsidR="00000000" w:rsidRPr="00000000">
        <w:rPr>
          <w:rtl w:val="0"/>
        </w:rPr>
        <w:t xml:space="preserve">” means a group of computers working at a single site that consume more than one Megawatt o</w:t>
      </w:r>
      <w:r w:rsidDel="00000000" w:rsidR="00000000" w:rsidRPr="00000000">
        <w:rPr>
          <w:rtl w:val="0"/>
        </w:rPr>
        <w:t xml:space="preserve">f energy</w:t>
      </w:r>
      <w:r w:rsidDel="00000000" w:rsidR="00000000" w:rsidRPr="00000000">
        <w:rPr>
          <w:rtl w:val="0"/>
        </w:rPr>
        <w:t xml:space="preserve"> for the purpose of generating digital assets by securing a blockchain network.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“Discriminatory rates” mean electricity rates substantially different from other industrial uses of electricity in similar geographic areas. 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shall be legal in the state of </w:t>
      </w:r>
      <w:r w:rsidDel="00000000" w:rsidR="00000000" w:rsidRPr="00000000">
        <w:rPr>
          <w:u w:val="single"/>
          <w:rtl w:val="0"/>
        </w:rPr>
        <w:t xml:space="preserve">insert state here</w:t>
      </w:r>
      <w:r w:rsidDel="00000000" w:rsidR="00000000" w:rsidRPr="00000000">
        <w:rPr>
          <w:rtl w:val="0"/>
        </w:rPr>
        <w:t xml:space="preserve"> to run a node or a series of nodes for the purpose of home digital asset mining at the private residence.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political subdivision shall place no specific limit on sound decibels generated from home digital asset mining other than current limits set for sound pollution put forth by the political subdivision.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shall be legal in the state of </w:t>
      </w:r>
      <w:r w:rsidDel="00000000" w:rsidR="00000000" w:rsidRPr="00000000">
        <w:rPr>
          <w:u w:val="single"/>
          <w:rtl w:val="0"/>
        </w:rPr>
        <w:t xml:space="preserve">insert state here</w:t>
      </w:r>
      <w:r w:rsidDel="00000000" w:rsidR="00000000" w:rsidRPr="00000000">
        <w:rPr>
          <w:rtl w:val="0"/>
        </w:rPr>
        <w:t xml:space="preserve"> to have a digital asset mining business in any area that is zoned for industrial use.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political subdivision shall not be able to impose any other requirements on a digital asset mining business that is also not a requirement for data centers in it</w:t>
      </w:r>
      <w:r w:rsidDel="00000000" w:rsidR="00000000" w:rsidRPr="00000000">
        <w:rPr>
          <w:rtl w:val="0"/>
        </w:rPr>
        <w:t xml:space="preserve">s area of jurisdiction.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political subdivision shall not be able to change the zoning of a digital asset mining business without going through the proper notice and comment.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digital asset mining business shall be able to appeal a change in zoning to the proper court of jurisdiction. A judge shall reject such a change in zoning if it was done to discriminate against a digital asset mining business.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Public Service Commission of insert state here</w:t>
      </w:r>
      <w:r w:rsidDel="00000000" w:rsidR="00000000" w:rsidRPr="00000000">
        <w:rPr>
          <w:rtl w:val="0"/>
        </w:rPr>
        <w:t xml:space="preserve"> shall not </w:t>
      </w:r>
      <w:r w:rsidDel="00000000" w:rsidR="00000000" w:rsidRPr="00000000">
        <w:rPr>
          <w:rtl w:val="0"/>
        </w:rPr>
        <w:t xml:space="preserve">establish</w:t>
      </w:r>
      <w:r w:rsidDel="00000000" w:rsidR="00000000" w:rsidRPr="00000000">
        <w:rPr>
          <w:rtl w:val="0"/>
        </w:rPr>
        <w:t xml:space="preserve"> a rate schedule for digital asset mining that creates discriminatory rates for digital asset mining businesses.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Anyone engaged in home digital asset mining, or digital asset mining business shall not be considered a money transmitter under </w:t>
      </w:r>
      <w:r w:rsidDel="00000000" w:rsidR="00000000" w:rsidRPr="00000000">
        <w:rPr>
          <w:u w:val="single"/>
          <w:rtl w:val="0"/>
        </w:rPr>
        <w:t xml:space="preserve">insert section here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